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EE596C" w:rsidP="00EE596C">
      <w:pPr>
        <w:spacing w:after="0"/>
        <w:jc w:val="center"/>
        <w:rPr>
          <w:rFonts w:ascii="Arial" w:hAnsi="Arial" w:cs="Arial"/>
          <w:b/>
        </w:rPr>
      </w:pPr>
      <w:r w:rsidRPr="00A8455E">
        <w:rPr>
          <w:rFonts w:ascii="Arial" w:hAnsi="Arial" w:cs="Arial"/>
          <w:b/>
        </w:rPr>
        <w:t>ACTA DE LA  NOVENA  SESIÓ</w:t>
      </w:r>
      <w:r>
        <w:rPr>
          <w:rFonts w:ascii="Arial" w:hAnsi="Arial" w:cs="Arial"/>
          <w:b/>
        </w:rPr>
        <w:t xml:space="preserve">N DE EL AREA DE CULTURA </w:t>
      </w:r>
    </w:p>
    <w:p w:rsidR="00EE596C" w:rsidRPr="00A8455E" w:rsidRDefault="00EE596C" w:rsidP="00EE596C">
      <w:pPr>
        <w:spacing w:after="0"/>
        <w:jc w:val="center"/>
        <w:rPr>
          <w:rFonts w:ascii="Arial" w:hAnsi="Arial" w:cs="Arial"/>
          <w:b/>
        </w:rPr>
      </w:pPr>
      <w:r w:rsidRPr="00A8455E">
        <w:rPr>
          <w:rFonts w:ascii="Arial" w:hAnsi="Arial" w:cs="Arial"/>
          <w:b/>
        </w:rPr>
        <w:t xml:space="preserve">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23 (</w:t>
      </w:r>
      <w:proofErr w:type="spellStart"/>
      <w:r>
        <w:rPr>
          <w:rFonts w:ascii="Arial" w:hAnsi="Arial" w:cs="Arial"/>
          <w:b/>
        </w:rPr>
        <w:t>veititres</w:t>
      </w:r>
      <w:proofErr w:type="spellEnd"/>
      <w:r>
        <w:rPr>
          <w:rFonts w:ascii="Arial" w:hAnsi="Arial" w:cs="Arial"/>
          <w:b/>
        </w:rPr>
        <w:t>) de Junio  del 2016 (dos mil dieciséis), previa convocatoria se reunieron en las instalaciones de la Casa de la Cultura, los integrantes  que laboran dentro del área de Cultura, el Concejo Ciudadano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27"/>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27"/>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27"/>
        </w:numPr>
        <w:spacing w:after="0"/>
        <w:jc w:val="both"/>
        <w:rPr>
          <w:rFonts w:ascii="Arial" w:hAnsi="Arial" w:cs="Arial"/>
          <w:b/>
        </w:rPr>
      </w:pPr>
      <w:r>
        <w:rPr>
          <w:rFonts w:ascii="Arial" w:hAnsi="Arial" w:cs="Arial"/>
          <w:b/>
        </w:rPr>
        <w:t>Revisión de la situación de los grupos de Danzas Parlanchinas o Copetonas.</w:t>
      </w:r>
    </w:p>
    <w:p w:rsidR="00EE596C" w:rsidRDefault="00EE596C" w:rsidP="00841ADA">
      <w:pPr>
        <w:numPr>
          <w:ilvl w:val="0"/>
          <w:numId w:val="27"/>
        </w:numPr>
        <w:spacing w:after="0"/>
        <w:jc w:val="both"/>
        <w:rPr>
          <w:rFonts w:ascii="Arial" w:hAnsi="Arial" w:cs="Arial"/>
          <w:b/>
        </w:rPr>
      </w:pPr>
      <w:r>
        <w:rPr>
          <w:rFonts w:ascii="Arial" w:hAnsi="Arial" w:cs="Arial"/>
          <w:b/>
        </w:rPr>
        <w:t xml:space="preserve"> Revisión de  los eventos realizados el mes de Junio.</w:t>
      </w:r>
    </w:p>
    <w:p w:rsidR="00EE596C" w:rsidRDefault="00EE596C" w:rsidP="00841ADA">
      <w:pPr>
        <w:numPr>
          <w:ilvl w:val="0"/>
          <w:numId w:val="27"/>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27"/>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27"/>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28"/>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y Los integrantes del Concejo Ciudadano de Cultura municipal,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28"/>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Default="00EE596C" w:rsidP="00841ADA">
      <w:pPr>
        <w:numPr>
          <w:ilvl w:val="0"/>
          <w:numId w:val="28"/>
        </w:numPr>
        <w:spacing w:after="0"/>
        <w:jc w:val="both"/>
        <w:rPr>
          <w:rFonts w:ascii="Arial" w:hAnsi="Arial" w:cs="Arial"/>
          <w:b/>
        </w:rPr>
      </w:pPr>
      <w:r>
        <w:rPr>
          <w:rFonts w:ascii="Arial" w:hAnsi="Arial" w:cs="Arial"/>
          <w:b/>
        </w:rPr>
        <w:t xml:space="preserve">En este punto se expuso por parte de la Coordinadora de los Concejos Ciudadanos de Cultura que  ahora que había sido aprobado el proyecto Por la Morenita se analizó el recurso y se decidió apoyar a 7 danzas con  3 instrumentos musicales a cada una además de las clases de música propia de las danzas.  </w:t>
      </w:r>
    </w:p>
    <w:p w:rsidR="00EE596C" w:rsidRDefault="00EE596C" w:rsidP="00841ADA">
      <w:pPr>
        <w:pStyle w:val="Prrafodelista"/>
        <w:jc w:val="both"/>
        <w:rPr>
          <w:rFonts w:ascii="Arial" w:hAnsi="Arial" w:cs="Arial"/>
          <w:b/>
        </w:rPr>
      </w:pPr>
    </w:p>
    <w:p w:rsidR="00EE596C" w:rsidRDefault="00EE596C" w:rsidP="00841ADA">
      <w:pPr>
        <w:spacing w:after="0"/>
        <w:ind w:left="1065"/>
        <w:jc w:val="both"/>
        <w:rPr>
          <w:rFonts w:ascii="Arial" w:hAnsi="Arial" w:cs="Arial"/>
          <w:b/>
        </w:rPr>
      </w:pPr>
    </w:p>
    <w:p w:rsidR="00EE596C" w:rsidRDefault="00EE596C" w:rsidP="00841ADA">
      <w:pPr>
        <w:pStyle w:val="Prrafodelista"/>
        <w:jc w:val="both"/>
        <w:rPr>
          <w:rFonts w:ascii="Arial" w:hAnsi="Arial" w:cs="Arial"/>
          <w:b/>
        </w:rPr>
      </w:pPr>
    </w:p>
    <w:p w:rsidR="00EE596C" w:rsidRDefault="00EE596C" w:rsidP="00841ADA">
      <w:pPr>
        <w:numPr>
          <w:ilvl w:val="0"/>
          <w:numId w:val="28"/>
        </w:numPr>
        <w:spacing w:after="0"/>
        <w:jc w:val="both"/>
        <w:rPr>
          <w:rFonts w:ascii="Arial" w:hAnsi="Arial" w:cs="Arial"/>
          <w:b/>
        </w:rPr>
      </w:pPr>
      <w:r w:rsidRPr="00EC2A77">
        <w:rPr>
          <w:rFonts w:ascii="Arial" w:hAnsi="Arial" w:cs="Arial"/>
          <w:b/>
        </w:rPr>
        <w:t xml:space="preserve">Estando reunidos  el personal que colabora en esta área de cultura, el Sr. Francisco comenta </w:t>
      </w:r>
      <w:r>
        <w:rPr>
          <w:rFonts w:ascii="Arial" w:hAnsi="Arial" w:cs="Arial"/>
          <w:b/>
        </w:rPr>
        <w:t>que le gusto mucho la inauguración de la exposición del Autor Mauricio Cárdenas, que a los alumnos de la Secundaria que nos acompaño le gusto mucho la pintura de el retrato que el autor realizo en vivo además de la participación del mariachi infantil Los Layitos.</w:t>
      </w:r>
    </w:p>
    <w:p w:rsidR="00EE596C" w:rsidRDefault="00EE596C" w:rsidP="00841ADA">
      <w:pPr>
        <w:pStyle w:val="Prrafodelista"/>
        <w:jc w:val="both"/>
        <w:rPr>
          <w:rFonts w:ascii="Arial" w:hAnsi="Arial" w:cs="Arial"/>
          <w:b/>
        </w:rPr>
      </w:pPr>
    </w:p>
    <w:p w:rsidR="00EE596C" w:rsidRPr="00EC2A77" w:rsidRDefault="00EE596C" w:rsidP="00841ADA">
      <w:pPr>
        <w:spacing w:after="0"/>
        <w:ind w:left="1065"/>
        <w:jc w:val="both"/>
        <w:rPr>
          <w:rFonts w:ascii="Arial" w:hAnsi="Arial" w:cs="Arial"/>
          <w:b/>
        </w:rPr>
      </w:pPr>
      <w:r>
        <w:rPr>
          <w:rFonts w:ascii="Arial" w:hAnsi="Arial" w:cs="Arial"/>
          <w:b/>
        </w:rPr>
        <w:t xml:space="preserve">La. Sra. Taide expone que está muy agradecida por el apoyo obtenido  en este mes se realizo  mucho trabajo al realizar las comprobaciones de los pagos de instructores listas de asistencia y reportes de evaluación de los talleres hasta este mes junio  para poder recibir la totalidad de recurso destinado al programa de talleres por parte de la secretaria de cultura </w:t>
      </w:r>
    </w:p>
    <w:p w:rsidR="00EE596C" w:rsidRDefault="00EE596C" w:rsidP="00841ADA">
      <w:pPr>
        <w:spacing w:after="0"/>
        <w:ind w:left="1080"/>
        <w:jc w:val="both"/>
        <w:rPr>
          <w:rFonts w:ascii="Arial" w:hAnsi="Arial" w:cs="Arial"/>
          <w:b/>
        </w:rPr>
      </w:pPr>
    </w:p>
    <w:p w:rsidR="00EE596C" w:rsidRDefault="00EE596C" w:rsidP="00841ADA">
      <w:pPr>
        <w:numPr>
          <w:ilvl w:val="0"/>
          <w:numId w:val="28"/>
        </w:numPr>
        <w:spacing w:after="0"/>
        <w:jc w:val="both"/>
        <w:rPr>
          <w:rFonts w:ascii="Arial" w:hAnsi="Arial" w:cs="Arial"/>
          <w:b/>
        </w:rPr>
      </w:pPr>
      <w:r>
        <w:rPr>
          <w:rFonts w:ascii="Arial" w:hAnsi="Arial" w:cs="Arial"/>
          <w:b/>
        </w:rPr>
        <w:t xml:space="preserve">En este punto, se revisan los proyectos y compromisos  de los meses próximos,  La Sra. Taide Chávez expone que en este mes de julio ya se tiene que  buscar a las candidatas a reinas patrias 2016 y que esta comisión se la dejara al Sr. Aarón que él será encargado de seleccionar a las tres finalistas así como apoyarlas en su preparación.   </w:t>
      </w:r>
    </w:p>
    <w:p w:rsidR="00EE596C" w:rsidRDefault="00EE596C" w:rsidP="00841ADA">
      <w:pPr>
        <w:spacing w:after="0"/>
        <w:ind w:left="1065"/>
        <w:jc w:val="both"/>
        <w:rPr>
          <w:rFonts w:ascii="Arial" w:hAnsi="Arial" w:cs="Arial"/>
          <w:b/>
        </w:rPr>
      </w:pPr>
    </w:p>
    <w:p w:rsidR="00EE596C" w:rsidRDefault="00EE596C" w:rsidP="00841ADA">
      <w:pPr>
        <w:spacing w:after="0"/>
        <w:ind w:left="1065"/>
        <w:jc w:val="both"/>
        <w:rPr>
          <w:rFonts w:ascii="Arial" w:hAnsi="Arial" w:cs="Arial"/>
          <w:b/>
        </w:rPr>
      </w:pPr>
    </w:p>
    <w:p w:rsidR="00EE596C" w:rsidRDefault="00EE596C" w:rsidP="00841ADA">
      <w:pPr>
        <w:pStyle w:val="Prrafodelista"/>
        <w:jc w:val="both"/>
        <w:rPr>
          <w:rFonts w:ascii="Arial" w:hAnsi="Arial" w:cs="Arial"/>
          <w:b/>
        </w:rPr>
      </w:pPr>
    </w:p>
    <w:p w:rsidR="00EE596C" w:rsidRPr="00FB2C88" w:rsidRDefault="00EE596C" w:rsidP="00841ADA">
      <w:pPr>
        <w:numPr>
          <w:ilvl w:val="0"/>
          <w:numId w:val="28"/>
        </w:numPr>
        <w:spacing w:after="0"/>
        <w:jc w:val="both"/>
        <w:rPr>
          <w:rFonts w:ascii="Arial" w:hAnsi="Arial" w:cs="Arial"/>
          <w:b/>
        </w:rPr>
      </w:pPr>
      <w:r>
        <w:rPr>
          <w:rFonts w:ascii="Arial" w:hAnsi="Arial" w:cs="Arial"/>
          <w:b/>
        </w:rPr>
        <w:t xml:space="preserve"> En asuntos varios, </w:t>
      </w:r>
    </w:p>
    <w:p w:rsidR="00EE596C" w:rsidRDefault="00EE596C" w:rsidP="00841ADA">
      <w:pPr>
        <w:spacing w:after="0"/>
        <w:ind w:left="1080"/>
        <w:jc w:val="both"/>
        <w:rPr>
          <w:rFonts w:ascii="Arial" w:hAnsi="Arial" w:cs="Arial"/>
          <w:b/>
        </w:rPr>
      </w:pPr>
    </w:p>
    <w:p w:rsidR="00EE596C" w:rsidRDefault="00EE596C" w:rsidP="00841ADA">
      <w:pPr>
        <w:numPr>
          <w:ilvl w:val="0"/>
          <w:numId w:val="28"/>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30 de junio  2016, firmando al margen y al calce los que en ella intervinieron.</w:t>
      </w:r>
    </w:p>
    <w:p w:rsidR="00EE596C" w:rsidRPr="00A51F59" w:rsidRDefault="00EE596C" w:rsidP="00EE596C">
      <w:pPr>
        <w:spacing w:after="0"/>
        <w:ind w:left="1800"/>
        <w:rPr>
          <w:rFonts w:ascii="Arial" w:hAnsi="Arial" w:cs="Arial"/>
          <w:b/>
        </w:rPr>
      </w:pPr>
      <w:r>
        <w:rPr>
          <w:rFonts w:ascii="Arial" w:hAnsi="Arial" w:cs="Arial"/>
        </w:rPr>
        <w:tab/>
      </w:r>
    </w:p>
    <w:p w:rsidR="00EE596C" w:rsidRPr="00E9384D" w:rsidRDefault="00EE596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lastRenderedPageBreak/>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303ACC" w:rsidRDefault="00303ACC" w:rsidP="00EE596C">
      <w:pPr>
        <w:spacing w:after="0"/>
        <w:jc w:val="center"/>
        <w:rPr>
          <w:rFonts w:ascii="Arial" w:hAnsi="Arial" w:cs="Arial"/>
          <w:b/>
        </w:rPr>
      </w:pPr>
    </w:p>
    <w:p w:rsidR="0095502B" w:rsidRDefault="0095502B" w:rsidP="00EE596C">
      <w:pPr>
        <w:spacing w:after="0"/>
        <w:jc w:val="center"/>
        <w:rPr>
          <w:rFonts w:ascii="Arial" w:hAnsi="Arial" w:cs="Arial"/>
          <w:b/>
        </w:rPr>
      </w:pPr>
    </w:p>
    <w:p w:rsidR="0095502B" w:rsidRDefault="0095502B" w:rsidP="00EE596C">
      <w:pPr>
        <w:spacing w:after="0"/>
        <w:jc w:val="center"/>
        <w:rPr>
          <w:rFonts w:ascii="Arial" w:hAnsi="Arial" w:cs="Arial"/>
          <w:b/>
        </w:rPr>
      </w:pPr>
    </w:p>
    <w:p w:rsidR="0095502B" w:rsidRDefault="0095502B" w:rsidP="00EE596C">
      <w:pPr>
        <w:spacing w:after="0"/>
        <w:jc w:val="center"/>
        <w:rPr>
          <w:rFonts w:ascii="Arial" w:hAnsi="Arial" w:cs="Arial"/>
          <w:b/>
        </w:rPr>
      </w:pPr>
    </w:p>
    <w:p w:rsidR="0095502B" w:rsidRDefault="0095502B" w:rsidP="00EE596C">
      <w:pPr>
        <w:spacing w:after="0"/>
        <w:jc w:val="center"/>
        <w:rPr>
          <w:rFonts w:ascii="Arial" w:hAnsi="Arial" w:cs="Arial"/>
          <w:b/>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0D" w:rsidRDefault="00A61C0D" w:rsidP="00EE596C">
      <w:pPr>
        <w:spacing w:after="0" w:line="240" w:lineRule="auto"/>
      </w:pPr>
      <w:r>
        <w:separator/>
      </w:r>
    </w:p>
  </w:endnote>
  <w:endnote w:type="continuationSeparator" w:id="0">
    <w:p w:rsidR="00A61C0D" w:rsidRDefault="00A61C0D"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0D" w:rsidRDefault="00A61C0D" w:rsidP="00EE596C">
      <w:pPr>
        <w:spacing w:after="0" w:line="240" w:lineRule="auto"/>
      </w:pPr>
      <w:r>
        <w:separator/>
      </w:r>
    </w:p>
  </w:footnote>
  <w:footnote w:type="continuationSeparator" w:id="0">
    <w:p w:rsidR="00A61C0D" w:rsidRDefault="00A61C0D"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A61C0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A61C0D">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A61C0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32476D"/>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7"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2"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4"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4"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8"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4"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8"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4"/>
  </w:num>
  <w:num w:numId="2">
    <w:abstractNumId w:val="28"/>
  </w:num>
  <w:num w:numId="3">
    <w:abstractNumId w:val="36"/>
  </w:num>
  <w:num w:numId="4">
    <w:abstractNumId w:val="34"/>
  </w:num>
  <w:num w:numId="5">
    <w:abstractNumId w:val="24"/>
  </w:num>
  <w:num w:numId="6">
    <w:abstractNumId w:val="5"/>
  </w:num>
  <w:num w:numId="7">
    <w:abstractNumId w:val="8"/>
  </w:num>
  <w:num w:numId="8">
    <w:abstractNumId w:val="7"/>
  </w:num>
  <w:num w:numId="9">
    <w:abstractNumId w:val="9"/>
  </w:num>
  <w:num w:numId="10">
    <w:abstractNumId w:val="35"/>
  </w:num>
  <w:num w:numId="11">
    <w:abstractNumId w:val="18"/>
  </w:num>
  <w:num w:numId="12">
    <w:abstractNumId w:val="27"/>
  </w:num>
  <w:num w:numId="13">
    <w:abstractNumId w:val="23"/>
  </w:num>
  <w:num w:numId="14">
    <w:abstractNumId w:val="3"/>
  </w:num>
  <w:num w:numId="15">
    <w:abstractNumId w:val="38"/>
  </w:num>
  <w:num w:numId="16">
    <w:abstractNumId w:val="32"/>
  </w:num>
  <w:num w:numId="17">
    <w:abstractNumId w:val="20"/>
  </w:num>
  <w:num w:numId="18">
    <w:abstractNumId w:val="37"/>
  </w:num>
  <w:num w:numId="19">
    <w:abstractNumId w:val="31"/>
  </w:num>
  <w:num w:numId="20">
    <w:abstractNumId w:val="13"/>
  </w:num>
  <w:num w:numId="21">
    <w:abstractNumId w:val="2"/>
  </w:num>
  <w:num w:numId="22">
    <w:abstractNumId w:val="0"/>
  </w:num>
  <w:num w:numId="23">
    <w:abstractNumId w:val="22"/>
  </w:num>
  <w:num w:numId="24">
    <w:abstractNumId w:val="30"/>
  </w:num>
  <w:num w:numId="25">
    <w:abstractNumId w:val="19"/>
  </w:num>
  <w:num w:numId="26">
    <w:abstractNumId w:val="33"/>
  </w:num>
  <w:num w:numId="27">
    <w:abstractNumId w:val="26"/>
  </w:num>
  <w:num w:numId="28">
    <w:abstractNumId w:val="10"/>
  </w:num>
  <w:num w:numId="29">
    <w:abstractNumId w:val="6"/>
  </w:num>
  <w:num w:numId="30">
    <w:abstractNumId w:val="16"/>
  </w:num>
  <w:num w:numId="31">
    <w:abstractNumId w:val="29"/>
  </w:num>
  <w:num w:numId="32">
    <w:abstractNumId w:val="11"/>
  </w:num>
  <w:num w:numId="33">
    <w:abstractNumId w:val="21"/>
  </w:num>
  <w:num w:numId="34">
    <w:abstractNumId w:val="15"/>
  </w:num>
  <w:num w:numId="35">
    <w:abstractNumId w:val="17"/>
  </w:num>
  <w:num w:numId="36">
    <w:abstractNumId w:val="4"/>
  </w:num>
  <w:num w:numId="37">
    <w:abstractNumId w:val="12"/>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B5569"/>
    <w:rsid w:val="002F4222"/>
    <w:rsid w:val="00303ACC"/>
    <w:rsid w:val="003557DE"/>
    <w:rsid w:val="004432BE"/>
    <w:rsid w:val="004E6BEC"/>
    <w:rsid w:val="00535148"/>
    <w:rsid w:val="006D6609"/>
    <w:rsid w:val="006F1F59"/>
    <w:rsid w:val="00841ADA"/>
    <w:rsid w:val="008627A9"/>
    <w:rsid w:val="0095502B"/>
    <w:rsid w:val="00A35C6B"/>
    <w:rsid w:val="00A61C0D"/>
    <w:rsid w:val="00AC1828"/>
    <w:rsid w:val="00BD3296"/>
    <w:rsid w:val="00C34BD0"/>
    <w:rsid w:val="00C62371"/>
    <w:rsid w:val="00C9642D"/>
    <w:rsid w:val="00E04051"/>
    <w:rsid w:val="00EE596C"/>
    <w:rsid w:val="00EE71F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74DF49"/>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69C24-381F-4BD7-B269-C1A2A5C0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2017-04-08T22:14:00Z</dcterms:created>
  <dcterms:modified xsi:type="dcterms:W3CDTF">2017-04-08T22:17:00Z</dcterms:modified>
</cp:coreProperties>
</file>